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469" w:rsidRDefault="00C61B8A" w:rsidP="00C61B8A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F37EB5">
        <w:rPr>
          <w:rFonts w:ascii="Arial" w:hAnsi="Arial" w:cs="Arial"/>
          <w:b/>
          <w:sz w:val="24"/>
          <w:szCs w:val="24"/>
        </w:rPr>
        <w:t xml:space="preserve">OBRAČUN </w:t>
      </w:r>
      <w:r w:rsidR="001F0469">
        <w:rPr>
          <w:rFonts w:ascii="Arial" w:hAnsi="Arial" w:cs="Arial"/>
          <w:b/>
          <w:sz w:val="24"/>
          <w:szCs w:val="24"/>
        </w:rPr>
        <w:t>TROŠKOVA STEČAJNOG UPRAVITELJA</w:t>
      </w:r>
    </w:p>
    <w:p w:rsidR="00C61B8A" w:rsidRPr="00F37EB5" w:rsidRDefault="001F0469" w:rsidP="00C61B8A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 OSNOVI NAJMA PROSTORA PO UGOVORU</w:t>
      </w:r>
    </w:p>
    <w:p w:rsidR="00367298" w:rsidRDefault="001F0469" w:rsidP="00C61B8A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u</w:t>
      </w:r>
      <w:r w:rsidR="00C61B8A" w:rsidRPr="00F37EB5">
        <w:rPr>
          <w:rFonts w:ascii="Arial" w:hAnsi="Arial" w:cs="Arial"/>
          <w:b/>
          <w:sz w:val="24"/>
          <w:szCs w:val="24"/>
        </w:rPr>
        <w:t xml:space="preserve"> stečajnom postupku </w:t>
      </w:r>
      <w:r w:rsidR="00C277FC">
        <w:rPr>
          <w:rFonts w:ascii="Arial" w:hAnsi="Arial" w:cs="Arial"/>
          <w:b/>
          <w:sz w:val="24"/>
          <w:szCs w:val="24"/>
        </w:rPr>
        <w:t>4MM</w:t>
      </w:r>
      <w:r w:rsidR="00DC0C0B">
        <w:rPr>
          <w:rFonts w:ascii="Arial" w:hAnsi="Arial" w:cs="Arial"/>
          <w:b/>
          <w:sz w:val="24"/>
          <w:szCs w:val="24"/>
        </w:rPr>
        <w:t xml:space="preserve"> </w:t>
      </w:r>
      <w:r w:rsidR="00C61B8A" w:rsidRPr="00F37EB5">
        <w:rPr>
          <w:rFonts w:ascii="Arial" w:hAnsi="Arial" w:cs="Arial"/>
          <w:b/>
          <w:sz w:val="24"/>
          <w:szCs w:val="24"/>
        </w:rPr>
        <w:t xml:space="preserve">d.o.o. </w:t>
      </w:r>
      <w:r w:rsidR="00F56E5B">
        <w:rPr>
          <w:rFonts w:ascii="Arial" w:hAnsi="Arial" w:cs="Arial"/>
          <w:b/>
          <w:sz w:val="24"/>
          <w:szCs w:val="24"/>
        </w:rPr>
        <w:t xml:space="preserve">u stečaju, </w:t>
      </w:r>
      <w:r w:rsidR="00986E3B">
        <w:rPr>
          <w:rFonts w:ascii="Arial" w:hAnsi="Arial" w:cs="Arial"/>
          <w:b/>
          <w:sz w:val="24"/>
          <w:szCs w:val="24"/>
        </w:rPr>
        <w:t>St-</w:t>
      </w:r>
      <w:r w:rsidR="00C277FC">
        <w:rPr>
          <w:rFonts w:ascii="Arial" w:hAnsi="Arial" w:cs="Arial"/>
          <w:b/>
          <w:sz w:val="24"/>
          <w:szCs w:val="24"/>
        </w:rPr>
        <w:t>5854</w:t>
      </w:r>
      <w:r w:rsidR="00986E3B">
        <w:rPr>
          <w:rFonts w:ascii="Arial" w:hAnsi="Arial" w:cs="Arial"/>
          <w:b/>
          <w:sz w:val="24"/>
          <w:szCs w:val="24"/>
        </w:rPr>
        <w:t>/1</w:t>
      </w:r>
      <w:r w:rsidR="00C277FC">
        <w:rPr>
          <w:rFonts w:ascii="Arial" w:hAnsi="Arial" w:cs="Arial"/>
          <w:b/>
          <w:sz w:val="24"/>
          <w:szCs w:val="24"/>
        </w:rPr>
        <w:t>6</w:t>
      </w:r>
    </w:p>
    <w:p w:rsidR="001F0469" w:rsidRDefault="001F0469" w:rsidP="00C61B8A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</w:p>
    <w:p w:rsidR="00C0750D" w:rsidRDefault="00C0750D" w:rsidP="00C0750D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1F0469" w:rsidRDefault="00C0750D" w:rsidP="00C0750D">
      <w:pPr>
        <w:spacing w:after="0" w:line="288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 ugovoru </w:t>
      </w:r>
      <w:r w:rsidR="00C277FC">
        <w:rPr>
          <w:rFonts w:ascii="Arial" w:hAnsi="Arial" w:cs="Arial"/>
          <w:sz w:val="24"/>
          <w:szCs w:val="24"/>
        </w:rPr>
        <w:t xml:space="preserve">o najmu prostora </w:t>
      </w:r>
      <w:r>
        <w:rPr>
          <w:rFonts w:ascii="Arial" w:hAnsi="Arial" w:cs="Arial"/>
          <w:sz w:val="24"/>
          <w:szCs w:val="24"/>
        </w:rPr>
        <w:t xml:space="preserve">sklopljenom dana 20. </w:t>
      </w:r>
      <w:r w:rsidR="00C277FC">
        <w:rPr>
          <w:rFonts w:ascii="Arial" w:hAnsi="Arial" w:cs="Arial"/>
          <w:sz w:val="24"/>
          <w:szCs w:val="24"/>
        </w:rPr>
        <w:t>travnja</w:t>
      </w:r>
      <w:r>
        <w:rPr>
          <w:rFonts w:ascii="Arial" w:hAnsi="Arial" w:cs="Arial"/>
          <w:sz w:val="24"/>
          <w:szCs w:val="24"/>
        </w:rPr>
        <w:t xml:space="preserve"> 201</w:t>
      </w:r>
      <w:r w:rsidR="00C277FC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. godine stečajni upravitelj je imao trošak najma prostora u visini od </w:t>
      </w:r>
      <w:r w:rsidR="00C277FC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.</w:t>
      </w:r>
      <w:r w:rsidR="00C277FC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00,00 kuna.</w:t>
      </w:r>
    </w:p>
    <w:p w:rsidR="00C0750D" w:rsidRDefault="00C0750D" w:rsidP="00C0750D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C0750D" w:rsidRDefault="00C0750D" w:rsidP="00C0750D">
      <w:pPr>
        <w:spacing w:after="0" w:line="288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Mjesečni trošak po ugovoru 300,00 kuna * </w:t>
      </w:r>
      <w:r w:rsidR="00C277FC">
        <w:rPr>
          <w:rFonts w:ascii="Arial" w:hAnsi="Arial" w:cs="Arial"/>
          <w:sz w:val="24"/>
          <w:szCs w:val="24"/>
        </w:rPr>
        <w:t>19</w:t>
      </w:r>
      <w:r>
        <w:rPr>
          <w:rFonts w:ascii="Arial" w:hAnsi="Arial" w:cs="Arial"/>
          <w:sz w:val="24"/>
          <w:szCs w:val="24"/>
        </w:rPr>
        <w:t xml:space="preserve"> mjesec</w:t>
      </w:r>
      <w:r w:rsidR="00C277FC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 = </w:t>
      </w:r>
      <w:r w:rsidR="00C277FC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.</w:t>
      </w:r>
      <w:r w:rsidR="00C277FC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00,00 kuna</w:t>
      </w:r>
    </w:p>
    <w:p w:rsidR="00C0750D" w:rsidRDefault="00C0750D" w:rsidP="00C0750D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C0750D" w:rsidRDefault="00C0750D" w:rsidP="00C0750D">
      <w:pPr>
        <w:spacing w:after="0" w:line="288" w:lineRule="auto"/>
        <w:rPr>
          <w:rFonts w:ascii="Arial" w:hAnsi="Arial" w:cs="Arial"/>
          <w:b/>
          <w:u w:val="single"/>
        </w:rPr>
      </w:pPr>
      <w:r w:rsidRPr="00F37EB5">
        <w:rPr>
          <w:rFonts w:ascii="Arial" w:hAnsi="Arial" w:cs="Arial"/>
          <w:b/>
          <w:u w:val="single"/>
        </w:rPr>
        <w:t xml:space="preserve">Obračun drugog dohotka temeljem </w:t>
      </w:r>
      <w:r>
        <w:rPr>
          <w:rFonts w:ascii="Arial" w:hAnsi="Arial" w:cs="Arial"/>
          <w:b/>
          <w:u w:val="single"/>
        </w:rPr>
        <w:t xml:space="preserve">troška </w:t>
      </w:r>
      <w:proofErr w:type="spellStart"/>
      <w:r>
        <w:rPr>
          <w:rFonts w:ascii="Arial" w:hAnsi="Arial" w:cs="Arial"/>
          <w:b/>
          <w:u w:val="single"/>
        </w:rPr>
        <w:t>najama</w:t>
      </w:r>
      <w:proofErr w:type="spellEnd"/>
    </w:p>
    <w:p w:rsidR="00C0750D" w:rsidRDefault="00C0750D" w:rsidP="00C0750D">
      <w:pPr>
        <w:spacing w:after="0" w:line="288" w:lineRule="auto"/>
        <w:rPr>
          <w:rFonts w:ascii="Arial" w:hAnsi="Arial" w:cs="Arial"/>
          <w:b/>
          <w:u w:val="single"/>
        </w:rPr>
      </w:pPr>
    </w:p>
    <w:tbl>
      <w:tblPr>
        <w:tblW w:w="7340" w:type="dxa"/>
        <w:tblInd w:w="870" w:type="dxa"/>
        <w:tblLook w:val="04A0"/>
      </w:tblPr>
      <w:tblGrid>
        <w:gridCol w:w="3040"/>
        <w:gridCol w:w="1420"/>
        <w:gridCol w:w="960"/>
        <w:gridCol w:w="960"/>
        <w:gridCol w:w="960"/>
      </w:tblGrid>
      <w:tr w:rsidR="00C277FC" w:rsidRPr="00C277FC" w:rsidTr="00C277FC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277FC">
              <w:rPr>
                <w:rFonts w:ascii="Calibri" w:eastAsia="Times New Roman" w:hAnsi="Calibri" w:cs="Times New Roman"/>
                <w:color w:val="000000"/>
                <w:lang w:eastAsia="hr-HR"/>
              </w:rPr>
              <w:t>Drugi dohodak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277FC">
              <w:rPr>
                <w:rFonts w:ascii="Calibri" w:eastAsia="Times New Roman" w:hAnsi="Calibri" w:cs="Times New Roman"/>
                <w:color w:val="000000"/>
                <w:lang w:eastAsia="hr-HR"/>
              </w:rPr>
              <w:t>8.605,07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277FC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  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C277FC" w:rsidRPr="00C277FC" w:rsidTr="00C277FC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277FC">
              <w:rPr>
                <w:rFonts w:ascii="Calibri" w:eastAsia="Times New Roman" w:hAnsi="Calibri" w:cs="Times New Roman"/>
                <w:color w:val="000000"/>
                <w:lang w:eastAsia="hr-HR"/>
              </w:rPr>
              <w:t>Mirovinsko 1. stup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277FC">
              <w:rPr>
                <w:rFonts w:ascii="Calibri" w:eastAsia="Times New Roman" w:hAnsi="Calibri" w:cs="Times New Roman"/>
                <w:color w:val="000000"/>
                <w:lang w:eastAsia="hr-HR"/>
              </w:rPr>
              <w:t>645,38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277FC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277FC">
              <w:rPr>
                <w:rFonts w:ascii="Calibri" w:eastAsia="Times New Roman" w:hAnsi="Calibri" w:cs="Times New Roman"/>
                <w:color w:val="000000"/>
                <w:lang w:eastAsia="hr-HR"/>
              </w:rPr>
              <w:t>7,50%</w:t>
            </w:r>
          </w:p>
        </w:tc>
      </w:tr>
      <w:tr w:rsidR="00C277FC" w:rsidRPr="00C277FC" w:rsidTr="00C277FC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277FC">
              <w:rPr>
                <w:rFonts w:ascii="Calibri" w:eastAsia="Times New Roman" w:hAnsi="Calibri" w:cs="Times New Roman"/>
                <w:color w:val="000000"/>
                <w:lang w:eastAsia="hr-HR"/>
              </w:rPr>
              <w:t>Mirovinsko 2. stup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277FC">
              <w:rPr>
                <w:rFonts w:ascii="Calibri" w:eastAsia="Times New Roman" w:hAnsi="Calibri" w:cs="Times New Roman"/>
                <w:color w:val="000000"/>
                <w:lang w:eastAsia="hr-HR"/>
              </w:rPr>
              <w:t>215,13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277FC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277FC">
              <w:rPr>
                <w:rFonts w:ascii="Calibri" w:eastAsia="Times New Roman" w:hAnsi="Calibri" w:cs="Times New Roman"/>
                <w:color w:val="000000"/>
                <w:lang w:eastAsia="hr-HR"/>
              </w:rPr>
              <w:t>2,50%</w:t>
            </w:r>
          </w:p>
        </w:tc>
      </w:tr>
      <w:tr w:rsidR="00C277FC" w:rsidRPr="00C277FC" w:rsidTr="00C277FC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277FC">
              <w:rPr>
                <w:rFonts w:ascii="Calibri" w:eastAsia="Times New Roman" w:hAnsi="Calibri" w:cs="Times New Roman"/>
                <w:color w:val="000000"/>
                <w:lang w:eastAsia="hr-HR"/>
              </w:rPr>
              <w:t>Dohodak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277FC">
              <w:rPr>
                <w:rFonts w:ascii="Calibri" w:eastAsia="Times New Roman" w:hAnsi="Calibri" w:cs="Times New Roman"/>
                <w:color w:val="000000"/>
                <w:lang w:eastAsia="hr-HR"/>
              </w:rPr>
              <w:t>7.744,56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C277FC" w:rsidRPr="00C277FC" w:rsidTr="00C277FC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277FC">
              <w:rPr>
                <w:rFonts w:ascii="Calibri" w:eastAsia="Times New Roman" w:hAnsi="Calibri" w:cs="Times New Roman"/>
                <w:color w:val="000000"/>
                <w:lang w:eastAsia="hr-HR"/>
              </w:rPr>
              <w:t>Porezna osnovica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277FC">
              <w:rPr>
                <w:rFonts w:ascii="Calibri" w:eastAsia="Times New Roman" w:hAnsi="Calibri" w:cs="Times New Roman"/>
                <w:color w:val="000000"/>
                <w:lang w:eastAsia="hr-HR"/>
              </w:rPr>
              <w:t>7.744,56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C277FC" w:rsidRPr="00C277FC" w:rsidTr="00C277FC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277FC">
              <w:rPr>
                <w:rFonts w:ascii="Calibri" w:eastAsia="Times New Roman" w:hAnsi="Calibri" w:cs="Times New Roman"/>
                <w:color w:val="000000"/>
                <w:lang w:eastAsia="hr-HR"/>
              </w:rPr>
              <w:t>Porez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277FC">
              <w:rPr>
                <w:rFonts w:ascii="Calibri" w:eastAsia="Times New Roman" w:hAnsi="Calibri" w:cs="Times New Roman"/>
                <w:color w:val="000000"/>
                <w:lang w:eastAsia="hr-HR"/>
              </w:rPr>
              <w:t>1.858,69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277FC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277FC">
              <w:rPr>
                <w:rFonts w:ascii="Calibri" w:eastAsia="Times New Roman" w:hAnsi="Calibri" w:cs="Times New Roman"/>
                <w:color w:val="000000"/>
                <w:lang w:eastAsia="hr-HR"/>
              </w:rPr>
              <w:t>24,00%</w:t>
            </w:r>
          </w:p>
        </w:tc>
      </w:tr>
      <w:tr w:rsidR="00C277FC" w:rsidRPr="00C277FC" w:rsidTr="00C277FC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277FC">
              <w:rPr>
                <w:rFonts w:ascii="Calibri" w:eastAsia="Times New Roman" w:hAnsi="Calibri" w:cs="Times New Roman"/>
                <w:color w:val="000000"/>
                <w:lang w:eastAsia="hr-HR"/>
              </w:rPr>
              <w:t>Prirez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277FC">
              <w:rPr>
                <w:rFonts w:ascii="Calibri" w:eastAsia="Times New Roman" w:hAnsi="Calibri" w:cs="Times New Roman"/>
                <w:color w:val="000000"/>
                <w:lang w:eastAsia="hr-HR"/>
              </w:rPr>
              <w:t>185,87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277FC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277FC">
              <w:rPr>
                <w:rFonts w:ascii="Calibri" w:eastAsia="Times New Roman" w:hAnsi="Calibri" w:cs="Times New Roman"/>
                <w:color w:val="000000"/>
                <w:lang w:eastAsia="hr-HR"/>
              </w:rPr>
              <w:t>10,00%</w:t>
            </w:r>
          </w:p>
        </w:tc>
      </w:tr>
      <w:tr w:rsidR="00C277FC" w:rsidRPr="00C277FC" w:rsidTr="00C277FC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277FC">
              <w:rPr>
                <w:rFonts w:ascii="Calibri" w:eastAsia="Times New Roman" w:hAnsi="Calibri" w:cs="Times New Roman"/>
                <w:color w:val="000000"/>
                <w:lang w:eastAsia="hr-HR"/>
              </w:rPr>
              <w:t>Ukupno porez i prirez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277FC">
              <w:rPr>
                <w:rFonts w:ascii="Calibri" w:eastAsia="Times New Roman" w:hAnsi="Calibri" w:cs="Times New Roman"/>
                <w:color w:val="000000"/>
                <w:lang w:eastAsia="hr-HR"/>
              </w:rPr>
              <w:t>2.044,56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C277FC" w:rsidRPr="00C277FC" w:rsidTr="00C277FC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277FC">
              <w:rPr>
                <w:rFonts w:ascii="Calibri" w:eastAsia="Times New Roman" w:hAnsi="Calibri" w:cs="Times New Roman"/>
                <w:color w:val="000000"/>
                <w:lang w:eastAsia="hr-HR"/>
              </w:rPr>
              <w:t>Neto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277FC">
              <w:rPr>
                <w:rFonts w:ascii="Calibri" w:eastAsia="Times New Roman" w:hAnsi="Calibri" w:cs="Times New Roman"/>
                <w:color w:val="000000"/>
                <w:lang w:eastAsia="hr-HR"/>
              </w:rPr>
              <w:t>5.700,00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C277FC" w:rsidRPr="00C277FC" w:rsidTr="00C277FC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C277FC" w:rsidRPr="00C277FC" w:rsidTr="00C277FC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277FC">
              <w:rPr>
                <w:rFonts w:ascii="Calibri" w:eastAsia="Times New Roman" w:hAnsi="Calibri" w:cs="Times New Roman"/>
                <w:color w:val="000000"/>
                <w:lang w:eastAsia="hr-HR"/>
              </w:rPr>
              <w:t>Bruto plaća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277FC">
              <w:rPr>
                <w:rFonts w:ascii="Calibri" w:eastAsia="Times New Roman" w:hAnsi="Calibri" w:cs="Times New Roman"/>
                <w:color w:val="000000"/>
                <w:lang w:eastAsia="hr-HR"/>
              </w:rPr>
              <w:t>8.605,07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C277FC" w:rsidRPr="00C277FC" w:rsidTr="00C277FC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277FC">
              <w:rPr>
                <w:rFonts w:ascii="Calibri" w:eastAsia="Times New Roman" w:hAnsi="Calibri" w:cs="Times New Roman"/>
                <w:color w:val="000000"/>
                <w:lang w:eastAsia="hr-HR"/>
              </w:rPr>
              <w:t>Doprinos za zdravstveno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277FC">
              <w:rPr>
                <w:rFonts w:ascii="Calibri" w:eastAsia="Times New Roman" w:hAnsi="Calibri" w:cs="Times New Roman"/>
                <w:color w:val="000000"/>
                <w:lang w:eastAsia="hr-HR"/>
              </w:rPr>
              <w:t>645,38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277FC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277FC">
              <w:rPr>
                <w:rFonts w:ascii="Calibri" w:eastAsia="Times New Roman" w:hAnsi="Calibri" w:cs="Times New Roman"/>
                <w:color w:val="000000"/>
                <w:lang w:eastAsia="hr-HR"/>
              </w:rPr>
              <w:t>7,50%</w:t>
            </w:r>
          </w:p>
        </w:tc>
      </w:tr>
      <w:tr w:rsidR="00C277FC" w:rsidRPr="00C277FC" w:rsidTr="00C277FC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277FC">
              <w:rPr>
                <w:rFonts w:ascii="Calibri" w:eastAsia="Times New Roman" w:hAnsi="Calibri" w:cs="Times New Roman"/>
                <w:color w:val="000000"/>
                <w:lang w:eastAsia="hr-HR"/>
              </w:rPr>
              <w:t>Ukupni trošak isplatitelja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277FC">
              <w:rPr>
                <w:rFonts w:ascii="Calibri" w:eastAsia="Times New Roman" w:hAnsi="Calibri" w:cs="Times New Roman"/>
                <w:color w:val="000000"/>
                <w:lang w:eastAsia="hr-HR"/>
              </w:rPr>
              <w:t>9.250,45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277FC">
              <w:rPr>
                <w:rFonts w:ascii="Calibri" w:eastAsia="Times New Roman" w:hAnsi="Calibri" w:cs="Times New Roman"/>
                <w:color w:val="000000"/>
                <w:lang w:eastAsia="hr-HR"/>
              </w:rPr>
              <w:t>faktor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FC" w:rsidRPr="00C277FC" w:rsidRDefault="00C277FC" w:rsidP="00C277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277FC">
              <w:rPr>
                <w:rFonts w:ascii="Calibri" w:eastAsia="Times New Roman" w:hAnsi="Calibri" w:cs="Times New Roman"/>
                <w:color w:val="000000"/>
                <w:lang w:eastAsia="hr-HR"/>
              </w:rPr>
              <w:t>1,62</w:t>
            </w:r>
          </w:p>
        </w:tc>
      </w:tr>
    </w:tbl>
    <w:p w:rsidR="00C0750D" w:rsidRPr="00C0750D" w:rsidRDefault="00C0750D" w:rsidP="00C0750D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C61B8A" w:rsidRPr="00F37EB5" w:rsidRDefault="00C61B8A" w:rsidP="00C61B8A">
      <w:pPr>
        <w:spacing w:after="0" w:line="288" w:lineRule="auto"/>
        <w:rPr>
          <w:rFonts w:ascii="Arial" w:hAnsi="Arial" w:cs="Arial"/>
          <w:b/>
          <w:sz w:val="24"/>
          <w:szCs w:val="24"/>
        </w:rPr>
      </w:pPr>
    </w:p>
    <w:p w:rsidR="00C61B8A" w:rsidRPr="00F37EB5" w:rsidRDefault="00C61B8A">
      <w:pPr>
        <w:rPr>
          <w:rFonts w:ascii="Arial" w:hAnsi="Arial" w:cs="Arial"/>
        </w:rPr>
      </w:pPr>
      <w:bookmarkStart w:id="0" w:name="_GoBack"/>
      <w:bookmarkEnd w:id="0"/>
      <w:r w:rsidRPr="00F37EB5">
        <w:rPr>
          <w:rFonts w:ascii="Arial" w:hAnsi="Arial" w:cs="Arial"/>
          <w:sz w:val="24"/>
          <w:szCs w:val="24"/>
        </w:rPr>
        <w:t xml:space="preserve">U </w:t>
      </w:r>
      <w:r w:rsidR="00C277FC">
        <w:rPr>
          <w:rFonts w:ascii="Arial" w:hAnsi="Arial" w:cs="Arial"/>
          <w:sz w:val="24"/>
          <w:szCs w:val="24"/>
        </w:rPr>
        <w:t>Sesvetama</w:t>
      </w:r>
      <w:r w:rsidRPr="00F37EB5">
        <w:rPr>
          <w:rFonts w:ascii="Arial" w:hAnsi="Arial" w:cs="Arial"/>
          <w:sz w:val="24"/>
          <w:szCs w:val="24"/>
        </w:rPr>
        <w:t xml:space="preserve">, </w:t>
      </w:r>
      <w:r w:rsidR="00C277FC">
        <w:rPr>
          <w:rFonts w:ascii="Arial" w:hAnsi="Arial" w:cs="Arial"/>
          <w:sz w:val="24"/>
          <w:szCs w:val="24"/>
        </w:rPr>
        <w:t>06</w:t>
      </w:r>
      <w:r w:rsidR="00F37EB5">
        <w:rPr>
          <w:rFonts w:ascii="Arial" w:hAnsi="Arial" w:cs="Arial"/>
          <w:sz w:val="24"/>
          <w:szCs w:val="24"/>
        </w:rPr>
        <w:t>.</w:t>
      </w:r>
      <w:r w:rsidR="00136E65">
        <w:rPr>
          <w:rFonts w:ascii="Arial" w:hAnsi="Arial" w:cs="Arial"/>
          <w:sz w:val="24"/>
          <w:szCs w:val="24"/>
        </w:rPr>
        <w:t>1</w:t>
      </w:r>
      <w:r w:rsidR="00C277FC">
        <w:rPr>
          <w:rFonts w:ascii="Arial" w:hAnsi="Arial" w:cs="Arial"/>
          <w:sz w:val="24"/>
          <w:szCs w:val="24"/>
        </w:rPr>
        <w:t>1</w:t>
      </w:r>
      <w:r w:rsidR="00F37EB5">
        <w:rPr>
          <w:rFonts w:ascii="Arial" w:hAnsi="Arial" w:cs="Arial"/>
          <w:sz w:val="24"/>
          <w:szCs w:val="24"/>
        </w:rPr>
        <w:t>.201</w:t>
      </w:r>
      <w:r w:rsidR="00254825">
        <w:rPr>
          <w:rFonts w:ascii="Arial" w:hAnsi="Arial" w:cs="Arial"/>
          <w:sz w:val="24"/>
          <w:szCs w:val="24"/>
        </w:rPr>
        <w:t>9</w:t>
      </w:r>
      <w:r w:rsidR="00F37EB5">
        <w:rPr>
          <w:rFonts w:ascii="Arial" w:hAnsi="Arial" w:cs="Arial"/>
          <w:sz w:val="24"/>
          <w:szCs w:val="24"/>
        </w:rPr>
        <w:t>.</w:t>
      </w:r>
      <w:r w:rsidRPr="00F37EB5">
        <w:rPr>
          <w:rFonts w:ascii="Arial" w:hAnsi="Arial" w:cs="Arial"/>
          <w:sz w:val="24"/>
          <w:szCs w:val="24"/>
        </w:rPr>
        <w:tab/>
      </w:r>
      <w:r w:rsidRPr="00F37EB5">
        <w:rPr>
          <w:rFonts w:ascii="Arial" w:hAnsi="Arial" w:cs="Arial"/>
          <w:sz w:val="24"/>
          <w:szCs w:val="24"/>
        </w:rPr>
        <w:tab/>
      </w:r>
      <w:r w:rsidRPr="00F37EB5">
        <w:rPr>
          <w:rFonts w:ascii="Arial" w:hAnsi="Arial" w:cs="Arial"/>
          <w:sz w:val="24"/>
          <w:szCs w:val="24"/>
        </w:rPr>
        <w:tab/>
        <w:t xml:space="preserve">stečajni upravitelj </w:t>
      </w:r>
      <w:r w:rsidR="00F37EB5">
        <w:rPr>
          <w:rFonts w:ascii="Arial" w:hAnsi="Arial" w:cs="Arial"/>
          <w:sz w:val="24"/>
          <w:szCs w:val="24"/>
        </w:rPr>
        <w:t>Anđelko Stankus</w:t>
      </w:r>
    </w:p>
    <w:sectPr w:rsidR="00C61B8A" w:rsidRPr="00F37EB5" w:rsidSect="00367298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E66" w:rsidRDefault="001A1E66" w:rsidP="00F37EB5">
      <w:pPr>
        <w:spacing w:after="0" w:line="240" w:lineRule="auto"/>
      </w:pPr>
      <w:r>
        <w:separator/>
      </w:r>
    </w:p>
  </w:endnote>
  <w:endnote w:type="continuationSeparator" w:id="0">
    <w:p w:rsidR="001A1E66" w:rsidRDefault="001A1E66" w:rsidP="00F37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E66" w:rsidRDefault="001A1E66" w:rsidP="00F37EB5">
      <w:pPr>
        <w:spacing w:after="0" w:line="240" w:lineRule="auto"/>
      </w:pPr>
      <w:r>
        <w:separator/>
      </w:r>
    </w:p>
  </w:footnote>
  <w:footnote w:type="continuationSeparator" w:id="0">
    <w:p w:rsidR="001A1E66" w:rsidRDefault="001A1E66" w:rsidP="00F37E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1D1CC8"/>
    <w:multiLevelType w:val="hybridMultilevel"/>
    <w:tmpl w:val="67243BB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1B8A"/>
    <w:rsid w:val="00042B04"/>
    <w:rsid w:val="00046AF4"/>
    <w:rsid w:val="00084456"/>
    <w:rsid w:val="000D4B6B"/>
    <w:rsid w:val="00102DE1"/>
    <w:rsid w:val="00127F06"/>
    <w:rsid w:val="001352FD"/>
    <w:rsid w:val="00136E65"/>
    <w:rsid w:val="00192630"/>
    <w:rsid w:val="001A1E66"/>
    <w:rsid w:val="001B08D0"/>
    <w:rsid w:val="001B358E"/>
    <w:rsid w:val="001C1325"/>
    <w:rsid w:val="001F0469"/>
    <w:rsid w:val="00254825"/>
    <w:rsid w:val="002B489B"/>
    <w:rsid w:val="00325377"/>
    <w:rsid w:val="0035218A"/>
    <w:rsid w:val="0035712A"/>
    <w:rsid w:val="00367298"/>
    <w:rsid w:val="003728E7"/>
    <w:rsid w:val="00381F54"/>
    <w:rsid w:val="003B222F"/>
    <w:rsid w:val="003E525C"/>
    <w:rsid w:val="004002F3"/>
    <w:rsid w:val="00425318"/>
    <w:rsid w:val="00425F61"/>
    <w:rsid w:val="00433265"/>
    <w:rsid w:val="004A1DBB"/>
    <w:rsid w:val="0057623C"/>
    <w:rsid w:val="00581222"/>
    <w:rsid w:val="00661463"/>
    <w:rsid w:val="006B58B7"/>
    <w:rsid w:val="006E5ED6"/>
    <w:rsid w:val="007C1B96"/>
    <w:rsid w:val="007F7AB0"/>
    <w:rsid w:val="008F2B37"/>
    <w:rsid w:val="008F52F4"/>
    <w:rsid w:val="00900747"/>
    <w:rsid w:val="00907718"/>
    <w:rsid w:val="00932D3A"/>
    <w:rsid w:val="00957AEE"/>
    <w:rsid w:val="00982D31"/>
    <w:rsid w:val="00986E3B"/>
    <w:rsid w:val="009C7B88"/>
    <w:rsid w:val="00AC7A7A"/>
    <w:rsid w:val="00AC7C77"/>
    <w:rsid w:val="00AD0087"/>
    <w:rsid w:val="00B55819"/>
    <w:rsid w:val="00BC7AC4"/>
    <w:rsid w:val="00BF6C94"/>
    <w:rsid w:val="00C0750D"/>
    <w:rsid w:val="00C277FC"/>
    <w:rsid w:val="00C61B8A"/>
    <w:rsid w:val="00C95BE1"/>
    <w:rsid w:val="00CA5AD9"/>
    <w:rsid w:val="00CB4B2F"/>
    <w:rsid w:val="00CC5A7A"/>
    <w:rsid w:val="00CF3120"/>
    <w:rsid w:val="00D3556F"/>
    <w:rsid w:val="00D54842"/>
    <w:rsid w:val="00D82F35"/>
    <w:rsid w:val="00DA5DBD"/>
    <w:rsid w:val="00DC0C0B"/>
    <w:rsid w:val="00E5721B"/>
    <w:rsid w:val="00E768CC"/>
    <w:rsid w:val="00E8453E"/>
    <w:rsid w:val="00F37EB5"/>
    <w:rsid w:val="00F56E5B"/>
    <w:rsid w:val="00F666C0"/>
    <w:rsid w:val="00F74B0C"/>
    <w:rsid w:val="00F85066"/>
    <w:rsid w:val="00FA3BC6"/>
    <w:rsid w:val="00FC3845"/>
    <w:rsid w:val="00FF6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120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C61B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C61B8A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F37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37EB5"/>
  </w:style>
  <w:style w:type="paragraph" w:styleId="Podnoje">
    <w:name w:val="footer"/>
    <w:basedOn w:val="Normal"/>
    <w:link w:val="PodnojeChar"/>
    <w:uiPriority w:val="99"/>
    <w:unhideWhenUsed/>
    <w:rsid w:val="00F37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37EB5"/>
  </w:style>
  <w:style w:type="paragraph" w:styleId="Tekstbalonia">
    <w:name w:val="Balloon Text"/>
    <w:basedOn w:val="Normal"/>
    <w:link w:val="TekstbaloniaChar"/>
    <w:uiPriority w:val="99"/>
    <w:semiHidden/>
    <w:unhideWhenUsed/>
    <w:rsid w:val="00F37E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7E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2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mihael</cp:lastModifiedBy>
  <cp:revision>3</cp:revision>
  <cp:lastPrinted>2017-09-21T07:05:00Z</cp:lastPrinted>
  <dcterms:created xsi:type="dcterms:W3CDTF">2019-11-06T09:52:00Z</dcterms:created>
  <dcterms:modified xsi:type="dcterms:W3CDTF">2019-11-06T09:56:00Z</dcterms:modified>
</cp:coreProperties>
</file>